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default" w:ascii="Liberation Serif" w:hAnsi="Liberation Serif" w:eastAsia="Times New Roman" w:cs="Liberation Serif"/>
          <w:b/>
          <w:sz w:val="28"/>
          <w:szCs w:val="28"/>
          <w:lang w:val="zh-CN" w:eastAsia="zh-CN"/>
        </w:rPr>
      </w:pPr>
      <w:r>
        <w:rPr>
          <w:rFonts w:hint="default" w:ascii="Liberation Serif" w:hAnsi="Liberation Serif" w:eastAsia="Times New Roman" w:cs="Liberation Serif"/>
          <w:b/>
          <w:sz w:val="28"/>
          <w:szCs w:val="28"/>
          <w:lang w:eastAsia="zh-CN"/>
        </w:rPr>
        <w:t xml:space="preserve">                             </w:t>
      </w:r>
      <w:r>
        <w:rPr>
          <w:rFonts w:hint="default" w:ascii="Liberation Serif" w:hAnsi="Liberation Serif" w:eastAsia="Times New Roman" w:cs="Liberation Serif"/>
          <w:b/>
          <w:sz w:val="28"/>
          <w:szCs w:val="28"/>
          <w:lang w:val="zh-CN" w:eastAsia="zh-CN"/>
        </w:rPr>
        <w:drawing>
          <wp:inline distT="0" distB="0" distL="114300" distR="114300">
            <wp:extent cx="530860" cy="805815"/>
            <wp:effectExtent l="0" t="0" r="2540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-2023" t="-1334" r="-2023" b="-1334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805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Liberation Serif" w:hAnsi="Liberation Serif" w:eastAsia="Times New Roman" w:cs="Liberation Serif"/>
          <w:b/>
          <w:sz w:val="28"/>
          <w:szCs w:val="28"/>
          <w:lang w:eastAsia="zh-CN"/>
        </w:rPr>
        <w:t xml:space="preserve">                  </w:t>
      </w:r>
      <w:r>
        <w:rPr>
          <w:rFonts w:hint="default" w:ascii="Liberation Serif" w:hAnsi="Liberation Serif" w:eastAsia="Times New Roman" w:cs="Liberation Serif"/>
          <w:b/>
          <w:sz w:val="28"/>
          <w:szCs w:val="28"/>
          <w:lang w:eastAsia="zh-CN"/>
        </w:rPr>
        <w:t xml:space="preserve"> </w:t>
      </w:r>
    </w:p>
    <w:p>
      <w:pPr>
        <w:spacing w:line="0" w:lineRule="atLeast"/>
        <w:jc w:val="center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Дума Сладковского сельского поселения</w:t>
      </w:r>
    </w:p>
    <w:p>
      <w:pPr>
        <w:spacing w:line="0" w:lineRule="atLeast"/>
        <w:jc w:val="center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Слободо-Туринского муниципального района </w:t>
      </w:r>
    </w:p>
    <w:p>
      <w:pPr>
        <w:spacing w:line="0" w:lineRule="atLeast"/>
        <w:jc w:val="center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Свердловской области</w:t>
      </w:r>
    </w:p>
    <w:p>
      <w:pPr>
        <w:spacing w:line="0" w:lineRule="atLeast"/>
        <w:jc w:val="center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пятого созыва</w:t>
      </w:r>
    </w:p>
    <w:p>
      <w:pPr>
        <w:spacing w:line="0" w:lineRule="atLeast"/>
        <w:jc w:val="center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РЕШЕНИЕ</w:t>
      </w:r>
    </w:p>
    <w:tbl>
      <w:tblPr>
        <w:tblStyle w:val="3"/>
        <w:tblW w:w="94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1"/>
      </w:tblGrid>
      <w:tr>
        <w:trPr>
          <w:trHeight w:val="305" w:hRule="atLeast"/>
        </w:trPr>
        <w:tc>
          <w:tcPr>
            <w:tcW w:w="9421" w:type="dxa"/>
            <w:tcBorders>
              <w:top w:val="thinThickSmallGap" w:color="000000" w:sz="2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От 26.12.2023 №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>107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                 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с. Сладковское</w:t>
            </w:r>
          </w:p>
        </w:tc>
      </w:tr>
    </w:tbl>
    <w:p>
      <w:pPr>
        <w:spacing w:line="276" w:lineRule="auto"/>
        <w:ind w:right="849"/>
        <w:jc w:val="both"/>
        <w:rPr>
          <w:rFonts w:hint="default" w:ascii="Liberation Serif" w:hAnsi="Liberation Serif" w:cs="Liberation Serif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</w:rPr>
      </w:pPr>
      <w:r>
        <w:rPr>
          <w:rFonts w:hint="default" w:ascii="Liberation Serif" w:hAnsi="Liberation Serif" w:cs="Liberation Serif"/>
          <w:b/>
          <w:bCs w:val="0"/>
          <w:sz w:val="28"/>
          <w:szCs w:val="28"/>
        </w:rPr>
        <w:t>Об информации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/>
          <w:bCs/>
          <w:sz w:val="28"/>
          <w:szCs w:val="28"/>
        </w:rPr>
        <w:t xml:space="preserve">“Об исполнении переданных администрацией Слободо-Туринского муниципального района полномочий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</w:rPr>
        <w:t>по решению вопроса местного значения (создание и содержание мест (площадок) накопления ТКО) на территории Сладковского сельского поселения” в 2023году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/>
          <w:bCs w:val="0"/>
          <w:sz w:val="28"/>
          <w:szCs w:val="28"/>
        </w:rPr>
        <w:t xml:space="preserve">  </w:t>
      </w:r>
      <w:r>
        <w:rPr>
          <w:rFonts w:hint="default" w:ascii="Liberation Serif" w:hAnsi="Liberation Serif" w:cs="Liberation Serif"/>
          <w:b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 xml:space="preserve"> Заслушав информацию администрации Сладковского сельского поселения “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Об исполнении переданных администрацией Слободо-Туринского муниципального района полномочий по решению вопроса местного значения (создание и содержание мест (площадок) накопления ТКО) на территории Сладковского сельского поселения” в 2023 году</w:t>
      </w: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>, 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 xml:space="preserve">   РЕШИЛА: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 xml:space="preserve">   Информацию принять к сведению. (Прил</w:t>
      </w:r>
      <w:r>
        <w:rPr>
          <w:rFonts w:hint="default" w:ascii="Liberation Serif" w:hAnsi="Liberation Serif" w:cs="Liberation Serif"/>
          <w:b w:val="0"/>
          <w:bCs/>
          <w:sz w:val="24"/>
          <w:szCs w:val="24"/>
        </w:rPr>
        <w:t>агается).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>Председатель Думы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 xml:space="preserve"> Сладковского сельского поселения                     В.А.Потапова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</w:rPr>
      </w:pPr>
    </w:p>
    <w:p>
      <w:pPr/>
    </w:p>
    <w:sectPr>
      <w:pgSz w:w="11906" w:h="16838"/>
      <w:pgMar w:top="1440" w:right="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ucida Sans">
    <w:altName w:val="Noto Sans"/>
    <w:panose1 w:val="020B0602030504020204"/>
    <w:charset w:val="00"/>
    <w:family w:val="decorative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decorative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00"/>
    <w:family w:val="decorative"/>
    <w:pitch w:val="default"/>
    <w:sig w:usb0="00000000" w:usb1="00000000" w:usb2="00000016" w:usb3="00000000" w:csb0="0004001F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29" w:usb3="00000000" w:csb0="000101FF" w:csb1="00000000"/>
  </w:font>
  <w:font w:name="Symbol">
    <w:altName w:val="Abyssinica SIL"/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modern"/>
    <w:pitch w:val="default"/>
    <w:sig w:usb0="A00002AF" w:usb1="500078FB" w:usb2="00000000" w:usb3="00000000" w:csb0="600000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Fixedsys">
    <w:altName w:val="Andale Mono"/>
    <w:panose1 w:val="00000000000000000000"/>
    <w:charset w:val="00"/>
    <w:family w:val="roman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swiss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Times New Roman CYR">
    <w:altName w:val="DejaVu Sans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goe UI">
    <w:altName w:val="Noto Sans"/>
    <w:panose1 w:val="020B0502040204020203"/>
    <w:charset w:val="CC"/>
    <w:family w:val="decorative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modern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modern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Liberation Serif;Times New Roma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roman"/>
    <w:pitch w:val="default"/>
    <w:sig w:usb0="00000287" w:usb1="00000000" w:usb2="00000000" w:usb3="00000000" w:csb0="2000009F" w:csb1="00000000"/>
  </w:font>
  <w:font w:name="BatangChe">
    <w:altName w:val="NanumMyeongjo"/>
    <w:panose1 w:val="02030609000101010101"/>
    <w:charset w:val="00"/>
    <w:family w:val="swiss"/>
    <w:pitch w:val="default"/>
    <w:sig w:usb0="00000000" w:usb1="00000000" w:usb2="00000030" w:usb3="00000000" w:csb0="000800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0">
    <w:altName w:val="Monospace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BE9CA"/>
    <w:rsid w:val="D7FBA22A"/>
    <w:rsid w:val="FAF3492E"/>
    <w:rsid w:val="FFABE9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Theme="minorHAnsi" w:hAnsiTheme="minorHAnsi" w:eastAsiaTheme="minorEastAsia" w:cstheme="minorBidi"/>
      <w:sz w:val="24"/>
      <w:szCs w:val="24"/>
      <w:lang w:val="ru-RU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2023-12-26T00:19:00Z</dcterms:created>
  <dc:creator>yurist</dc:creator>
  <cp:lastModifiedBy>yurist</cp:lastModifiedBy>
  <cp:lastPrinted>2023-12-29T12:47:46Z</cp:lastPrinted>
  <dcterms:modified xsi:type="dcterms:W3CDTF">2023-12-29T12:48:10Z</dcterms:modified>
  <dc:title>                             _x0001_                  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